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kinsoku/>
        <w:wordWrap/>
        <w:overflowPunct/>
        <w:topLinePunct w:val="0"/>
        <w:bidi w:val="0"/>
        <w:adjustRightInd/>
        <w:snapToGrid/>
        <w:spacing w:line="560" w:lineRule="exact"/>
        <w:ind w:firstLine="0" w:firstLineChars="0"/>
        <w:jc w:val="both"/>
        <w:textAlignment w:val="auto"/>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附件</w:t>
      </w:r>
      <w:bookmarkStart w:id="0" w:name="_GoBack"/>
      <w:bookmarkEnd w:id="0"/>
    </w:p>
    <w:p>
      <w:pPr>
        <w:pageBreakBefore w:val="0"/>
        <w:kinsoku/>
        <w:wordWrap/>
        <w:overflowPunct/>
        <w:topLinePunct w:val="0"/>
        <w:bidi w:val="0"/>
        <w:adjustRightInd w:val="0"/>
        <w:snapToGrid w:val="0"/>
        <w:spacing w:line="560" w:lineRule="exact"/>
        <w:ind w:left="0" w:leftChars="0" w:firstLine="0" w:firstLineChars="0"/>
        <w:jc w:val="both"/>
        <w:textAlignment w:val="auto"/>
        <w:rPr>
          <w:rFonts w:hint="eastAsia" w:ascii="方正小标宋简体" w:eastAsia="方正小标宋简体" w:hAnsiTheme="minorEastAsia"/>
          <w:sz w:val="44"/>
          <w:szCs w:val="44"/>
          <w:lang w:eastAsia="zh-CN"/>
        </w:rPr>
      </w:pPr>
    </w:p>
    <w:p>
      <w:pPr>
        <w:pageBreakBefore w:val="0"/>
        <w:kinsoku/>
        <w:wordWrap/>
        <w:overflowPunct/>
        <w:topLinePunct w:val="0"/>
        <w:bidi w:val="0"/>
        <w:adjustRightInd w:val="0"/>
        <w:snapToGrid w:val="0"/>
        <w:spacing w:line="560" w:lineRule="exact"/>
        <w:ind w:left="0" w:leftChars="0" w:firstLine="0" w:firstLineChars="0"/>
        <w:jc w:val="center"/>
        <w:textAlignment w:val="auto"/>
        <w:rPr>
          <w:rFonts w:ascii="方正小标宋简体" w:eastAsia="方正小标宋简体" w:hAnsiTheme="minorEastAsia"/>
          <w:sz w:val="44"/>
          <w:szCs w:val="44"/>
        </w:rPr>
      </w:pPr>
      <w:r>
        <w:rPr>
          <w:rFonts w:hint="eastAsia" w:ascii="方正小标宋简体" w:hAnsi="方正小标宋简体" w:eastAsia="方正小标宋简体" w:cs="方正小标宋简体"/>
          <w:spacing w:val="-11"/>
          <w:sz w:val="44"/>
          <w:szCs w:val="44"/>
          <w:lang w:val="en-US" w:eastAsia="zh-CN"/>
        </w:rPr>
        <w:t>广西北投建设投资有限公司互市区海关监管场所进境查验平台装卸作业合作运营</w:t>
      </w:r>
      <w:r>
        <w:rPr>
          <w:rFonts w:hint="eastAsia" w:ascii="方正小标宋简体" w:eastAsia="方正小标宋简体" w:hAnsiTheme="minorEastAsia"/>
          <w:sz w:val="44"/>
          <w:szCs w:val="44"/>
          <w:lang w:eastAsia="zh-CN"/>
        </w:rPr>
        <w:t>报价函</w:t>
      </w:r>
    </w:p>
    <w:p>
      <w:pPr>
        <w:pageBreakBefore w:val="0"/>
        <w:kinsoku/>
        <w:wordWrap/>
        <w:overflowPunct/>
        <w:topLinePunct w:val="0"/>
        <w:bidi w:val="0"/>
        <w:adjustRightInd w:val="0"/>
        <w:snapToGrid w:val="0"/>
        <w:spacing w:line="560" w:lineRule="exact"/>
        <w:ind w:left="0" w:leftChars="0" w:firstLine="0" w:firstLineChars="0"/>
        <w:textAlignment w:val="auto"/>
        <w:rPr>
          <w:rFonts w:ascii="仿宋_GB2312" w:eastAsia="仿宋_GB2312" w:hAnsiTheme="minorEastAsia"/>
          <w:sz w:val="32"/>
          <w:szCs w:val="32"/>
        </w:rPr>
      </w:pPr>
    </w:p>
    <w:p>
      <w:pPr>
        <w:pageBreakBefore w:val="0"/>
        <w:kinsoku/>
        <w:wordWrap/>
        <w:overflowPunct/>
        <w:topLinePunct w:val="0"/>
        <w:bidi w:val="0"/>
        <w:adjustRightInd w:val="0"/>
        <w:snapToGrid w:val="0"/>
        <w:spacing w:line="560" w:lineRule="exact"/>
        <w:ind w:left="0" w:leftChars="0" w:firstLine="0" w:firstLineChars="0"/>
        <w:textAlignment w:val="auto"/>
        <w:rPr>
          <w:rFonts w:ascii="仿宋_GB2312" w:eastAsia="仿宋_GB2312" w:hAnsiTheme="minorEastAsia"/>
          <w:sz w:val="32"/>
          <w:szCs w:val="32"/>
        </w:rPr>
      </w:pPr>
      <w:r>
        <w:rPr>
          <w:rFonts w:hint="eastAsia" w:ascii="仿宋_GB2312" w:eastAsia="仿宋_GB2312" w:hAnsiTheme="minorEastAsia"/>
          <w:sz w:val="32"/>
          <w:szCs w:val="32"/>
          <w:lang w:eastAsia="zh-CN"/>
        </w:rPr>
        <w:t>广西北投建设投资有限公司</w:t>
      </w:r>
      <w:r>
        <w:rPr>
          <w:rFonts w:hint="eastAsia" w:ascii="仿宋_GB2312" w:eastAsia="仿宋_GB2312" w:hAnsiTheme="minorEastAsia"/>
          <w:sz w:val="32"/>
          <w:szCs w:val="32"/>
        </w:rPr>
        <w:t>：</w:t>
      </w:r>
    </w:p>
    <w:p>
      <w:pPr>
        <w:pageBreakBefore w:val="0"/>
        <w:kinsoku/>
        <w:wordWrap/>
        <w:overflowPunct/>
        <w:topLinePunct w:val="0"/>
        <w:bidi w:val="0"/>
        <w:adjustRightInd w:val="0"/>
        <w:snapToGrid w:val="0"/>
        <w:spacing w:line="560" w:lineRule="exact"/>
        <w:ind w:firstLine="645"/>
        <w:textAlignment w:val="auto"/>
        <w:rPr>
          <w:rFonts w:ascii="仿宋_GB2312" w:eastAsia="仿宋_GB2312" w:hAnsiTheme="minorEastAsia"/>
          <w:sz w:val="32"/>
          <w:szCs w:val="32"/>
        </w:rPr>
      </w:pPr>
      <w:r>
        <w:rPr>
          <w:rFonts w:hint="eastAsia" w:ascii="仿宋_GB2312" w:eastAsia="仿宋_GB2312" w:hAnsiTheme="minorEastAsia"/>
          <w:sz w:val="32"/>
          <w:szCs w:val="32"/>
        </w:rPr>
        <w:t>根据贵司《</w:t>
      </w:r>
      <w:r>
        <w:rPr>
          <w:rFonts w:hint="eastAsia" w:hAnsiTheme="minorEastAsia"/>
          <w:sz w:val="32"/>
          <w:szCs w:val="32"/>
          <w:lang w:val="en-US" w:eastAsia="zh-CN"/>
        </w:rPr>
        <w:t>关于</w:t>
      </w:r>
      <w:r>
        <w:rPr>
          <w:rFonts w:hint="eastAsia" w:ascii="仿宋_GB2312" w:eastAsia="仿宋_GB2312" w:hAnsiTheme="minorEastAsia"/>
          <w:sz w:val="32"/>
          <w:szCs w:val="32"/>
        </w:rPr>
        <w:t>公开遴选海关监管场所进境查验平台装卸作业合作单位的公告</w:t>
      </w:r>
      <w:r>
        <w:rPr>
          <w:rFonts w:hint="eastAsia" w:hAnsiTheme="minorEastAsia"/>
          <w:sz w:val="32"/>
          <w:szCs w:val="32"/>
          <w:lang w:val="en-US" w:eastAsia="zh-CN"/>
        </w:rPr>
        <w:t>》，我司对公告</w:t>
      </w:r>
      <w:r>
        <w:rPr>
          <w:rFonts w:hint="eastAsia" w:ascii="仿宋_GB2312" w:eastAsia="仿宋_GB2312" w:hAnsiTheme="minorEastAsia"/>
          <w:sz w:val="32"/>
          <w:szCs w:val="32"/>
        </w:rPr>
        <w:t>内容进行认真分析、研究，同意接受报价文件材料及其全部条件，并按此确定报价的各项承诺内容。</w:t>
      </w:r>
    </w:p>
    <w:p>
      <w:pPr>
        <w:pageBreakBefore w:val="0"/>
        <w:kinsoku/>
        <w:wordWrap/>
        <w:overflowPunct/>
        <w:topLinePunct w:val="0"/>
        <w:bidi w:val="0"/>
        <w:adjustRightInd w:val="0"/>
        <w:snapToGrid w:val="0"/>
        <w:spacing w:line="560" w:lineRule="exact"/>
        <w:ind w:firstLine="645"/>
        <w:textAlignment w:val="auto"/>
        <w:rPr>
          <w:rFonts w:ascii="黑体" w:hAnsi="黑体" w:eastAsia="黑体"/>
          <w:sz w:val="32"/>
          <w:szCs w:val="32"/>
        </w:rPr>
      </w:pPr>
      <w:r>
        <w:rPr>
          <w:rFonts w:hint="eastAsia" w:ascii="黑体" w:hAnsi="黑体" w:eastAsia="黑体"/>
          <w:sz w:val="32"/>
          <w:szCs w:val="32"/>
        </w:rPr>
        <w:t>一、报价</w:t>
      </w:r>
    </w:p>
    <w:p>
      <w:pPr>
        <w:pageBreakBefore w:val="0"/>
        <w:kinsoku/>
        <w:wordWrap/>
        <w:overflowPunct/>
        <w:topLinePunct w:val="0"/>
        <w:bidi w:val="0"/>
        <w:adjustRightInd w:val="0"/>
        <w:snapToGrid w:val="0"/>
        <w:spacing w:line="560" w:lineRule="exact"/>
        <w:ind w:firstLine="645"/>
        <w:textAlignment w:val="auto"/>
        <w:rPr>
          <w:rFonts w:hint="eastAsia" w:ascii="仿宋_GB2312" w:eastAsia="仿宋_GB2312" w:hAnsiTheme="minorEastAsia"/>
          <w:sz w:val="32"/>
          <w:szCs w:val="32"/>
          <w:lang w:eastAsia="zh-CN"/>
        </w:rPr>
      </w:pPr>
      <w:r>
        <w:rPr>
          <w:rFonts w:hint="eastAsia" w:hAnsiTheme="minorEastAsia"/>
          <w:sz w:val="32"/>
          <w:szCs w:val="32"/>
          <w:lang w:val="en-US" w:eastAsia="zh-CN"/>
        </w:rPr>
        <w:t>广西</w:t>
      </w:r>
      <w:r>
        <w:rPr>
          <w:rFonts w:hint="eastAsia" w:ascii="仿宋_GB2312" w:eastAsia="仿宋_GB2312" w:hAnsiTheme="minorEastAsia"/>
          <w:sz w:val="32"/>
          <w:szCs w:val="32"/>
          <w:lang w:eastAsia="zh-CN"/>
        </w:rPr>
        <w:t>北投建设</w:t>
      </w:r>
      <w:r>
        <w:rPr>
          <w:rFonts w:hint="eastAsia" w:hAnsiTheme="minorEastAsia"/>
          <w:sz w:val="32"/>
          <w:szCs w:val="32"/>
          <w:lang w:val="en-US" w:eastAsia="zh-CN"/>
        </w:rPr>
        <w:t>有限</w:t>
      </w:r>
      <w:r>
        <w:rPr>
          <w:rFonts w:hint="eastAsia" w:ascii="仿宋_GB2312" w:eastAsia="仿宋_GB2312" w:hAnsiTheme="minorEastAsia"/>
          <w:sz w:val="32"/>
          <w:szCs w:val="32"/>
          <w:lang w:eastAsia="zh-CN"/>
        </w:rPr>
        <w:t>公司</w:t>
      </w:r>
      <w:r>
        <w:rPr>
          <w:rFonts w:hint="eastAsia" w:ascii="仿宋_GB2312" w:eastAsia="仿宋_GB2312" w:hAnsiTheme="minorEastAsia"/>
          <w:sz w:val="32"/>
          <w:szCs w:val="32"/>
        </w:rPr>
        <w:t>互市</w:t>
      </w:r>
      <w:r>
        <w:rPr>
          <w:rFonts w:hint="eastAsia" w:hAnsiTheme="minorEastAsia"/>
          <w:sz w:val="32"/>
          <w:szCs w:val="32"/>
          <w:lang w:val="en-US" w:eastAsia="zh-CN"/>
        </w:rPr>
        <w:t>区海关监管场所进境查验平台装卸费用</w:t>
      </w:r>
      <w:r>
        <w:rPr>
          <w:rFonts w:hint="eastAsia" w:hAnsiTheme="minorEastAsia"/>
          <w:b w:val="0"/>
          <w:bCs w:val="0"/>
          <w:sz w:val="32"/>
          <w:szCs w:val="32"/>
          <w:lang w:val="en-US" w:eastAsia="zh-CN"/>
        </w:rPr>
        <w:t>合作分成</w:t>
      </w:r>
      <w:r>
        <w:rPr>
          <w:rFonts w:hint="eastAsia" w:hAnsiTheme="minorEastAsia"/>
          <w:sz w:val="32"/>
          <w:szCs w:val="32"/>
          <w:lang w:val="en-US" w:eastAsia="zh-CN"/>
        </w:rPr>
        <w:t>报价比例为：北投建设公司</w:t>
      </w:r>
      <w:r>
        <w:rPr>
          <w:rFonts w:hint="eastAsia" w:ascii="仿宋_GB2312" w:eastAsia="仿宋_GB2312" w:hAnsiTheme="minorEastAsia"/>
          <w:sz w:val="32"/>
          <w:szCs w:val="32"/>
          <w:lang w:eastAsia="zh-CN"/>
        </w:rPr>
        <w:t>与</w:t>
      </w:r>
      <w:r>
        <w:rPr>
          <w:rFonts w:hint="eastAsia" w:hAnsiTheme="minorEastAsia"/>
          <w:sz w:val="32"/>
          <w:szCs w:val="32"/>
          <w:lang w:val="en-US" w:eastAsia="zh-CN"/>
        </w:rPr>
        <w:t>我方按每月收入</w:t>
      </w:r>
      <w:r>
        <w:rPr>
          <w:rFonts w:hint="eastAsia" w:hAnsiTheme="minorEastAsia"/>
          <w:b/>
          <w:bCs/>
          <w:sz w:val="32"/>
          <w:szCs w:val="32"/>
          <w:u w:val="single"/>
          <w:lang w:val="en-US" w:eastAsia="zh-CN"/>
        </w:rPr>
        <w:t xml:space="preserve">    </w:t>
      </w:r>
      <w:r>
        <w:rPr>
          <w:rFonts w:hint="eastAsia" w:ascii="仿宋_GB2312" w:eastAsia="仿宋_GB2312" w:hAnsiTheme="minorEastAsia"/>
          <w:b/>
          <w:bCs/>
          <w:sz w:val="32"/>
          <w:szCs w:val="32"/>
          <w:lang w:eastAsia="zh-CN"/>
        </w:rPr>
        <w:t>:</w:t>
      </w:r>
      <w:r>
        <w:rPr>
          <w:rFonts w:hint="eastAsia" w:hAnsiTheme="minorEastAsia"/>
          <w:b/>
          <w:bCs/>
          <w:sz w:val="32"/>
          <w:szCs w:val="32"/>
          <w:u w:val="single"/>
          <w:lang w:val="en-US" w:eastAsia="zh-CN"/>
        </w:rPr>
        <w:t xml:space="preserve">     </w:t>
      </w:r>
      <w:r>
        <w:rPr>
          <w:rFonts w:hint="eastAsia" w:hAnsiTheme="minorEastAsia"/>
          <w:sz w:val="32"/>
          <w:szCs w:val="32"/>
          <w:u w:val="none"/>
          <w:lang w:val="en-US" w:eastAsia="zh-CN"/>
        </w:rPr>
        <w:t>（比例）</w:t>
      </w:r>
      <w:r>
        <w:rPr>
          <w:rFonts w:hint="eastAsia" w:ascii="仿宋_GB2312" w:eastAsia="仿宋_GB2312" w:hAnsiTheme="minorEastAsia"/>
          <w:sz w:val="32"/>
          <w:szCs w:val="32"/>
          <w:lang w:eastAsia="zh-CN"/>
        </w:rPr>
        <w:t>分成</w:t>
      </w:r>
      <w:r>
        <w:rPr>
          <w:rFonts w:hint="eastAsia" w:hAnsiTheme="minorEastAsia"/>
          <w:sz w:val="32"/>
          <w:szCs w:val="32"/>
          <w:lang w:eastAsia="zh-CN"/>
        </w:rPr>
        <w:t>。</w:t>
      </w:r>
    </w:p>
    <w:p>
      <w:pPr>
        <w:pageBreakBefore w:val="0"/>
        <w:kinsoku/>
        <w:wordWrap/>
        <w:overflowPunct/>
        <w:topLinePunct w:val="0"/>
        <w:bidi w:val="0"/>
        <w:adjustRightInd w:val="0"/>
        <w:snapToGrid w:val="0"/>
        <w:spacing w:line="560" w:lineRule="exact"/>
        <w:ind w:firstLine="645"/>
        <w:textAlignment w:val="auto"/>
        <w:rPr>
          <w:rFonts w:ascii="黑体" w:hAnsi="黑体" w:eastAsia="黑体"/>
          <w:sz w:val="32"/>
          <w:szCs w:val="32"/>
        </w:rPr>
      </w:pPr>
      <w:r>
        <w:rPr>
          <w:rFonts w:hint="eastAsia" w:ascii="黑体" w:hAnsi="黑体" w:eastAsia="黑体"/>
          <w:sz w:val="32"/>
          <w:szCs w:val="32"/>
        </w:rPr>
        <w:t>二、报价文件有效期</w:t>
      </w:r>
    </w:p>
    <w:p>
      <w:pPr>
        <w:pageBreakBefore w:val="0"/>
        <w:kinsoku/>
        <w:wordWrap/>
        <w:overflowPunct/>
        <w:topLinePunct w:val="0"/>
        <w:bidi w:val="0"/>
        <w:adjustRightInd w:val="0"/>
        <w:snapToGrid w:val="0"/>
        <w:spacing w:line="560" w:lineRule="exact"/>
        <w:ind w:firstLine="640" w:firstLineChars="200"/>
        <w:textAlignment w:val="auto"/>
        <w:rPr>
          <w:rFonts w:ascii="仿宋_GB2312" w:eastAsia="仿宋_GB2312" w:hAnsiTheme="minorEastAsia"/>
          <w:sz w:val="32"/>
          <w:szCs w:val="32"/>
        </w:rPr>
      </w:pPr>
      <w:r>
        <w:rPr>
          <w:rFonts w:hint="eastAsia" w:ascii="仿宋_GB2312" w:eastAsia="仿宋_GB2312" w:hAnsiTheme="minorEastAsia"/>
          <w:sz w:val="32"/>
          <w:szCs w:val="32"/>
        </w:rPr>
        <w:t>1.我方提交的报价文件材料，其有限期在202</w:t>
      </w:r>
      <w:r>
        <w:rPr>
          <w:rFonts w:hint="eastAsia" w:hAnsiTheme="minorEastAsia"/>
          <w:sz w:val="32"/>
          <w:szCs w:val="32"/>
          <w:lang w:val="en-US" w:eastAsia="zh-CN"/>
        </w:rPr>
        <w:t>4</w:t>
      </w:r>
      <w:r>
        <w:rPr>
          <w:rFonts w:hint="eastAsia" w:ascii="仿宋_GB2312" w:eastAsia="仿宋_GB2312" w:hAnsiTheme="minorEastAsia"/>
          <w:sz w:val="32"/>
          <w:szCs w:val="32"/>
        </w:rPr>
        <w:t>年</w:t>
      </w:r>
      <w:r>
        <w:rPr>
          <w:rFonts w:hint="eastAsia" w:ascii="仿宋_GB2312" w:eastAsia="仿宋_GB2312" w:hAnsiTheme="minorEastAsia"/>
          <w:sz w:val="32"/>
          <w:szCs w:val="32"/>
          <w:lang w:val="en-US" w:eastAsia="zh-CN"/>
        </w:rPr>
        <w:t xml:space="preserve"> </w:t>
      </w:r>
      <w:r>
        <w:rPr>
          <w:rFonts w:hint="eastAsia" w:hAnsiTheme="minorEastAsia"/>
          <w:sz w:val="32"/>
          <w:szCs w:val="32"/>
          <w:lang w:val="en-US" w:eastAsia="zh-CN"/>
        </w:rPr>
        <w:t>9</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月</w:t>
      </w:r>
      <w:r>
        <w:rPr>
          <w:rFonts w:hint="eastAsia" w:hAnsiTheme="minorEastAsia"/>
          <w:sz w:val="32"/>
          <w:szCs w:val="32"/>
          <w:lang w:val="en-US" w:eastAsia="zh-CN"/>
        </w:rPr>
        <w:t>21</w:t>
      </w:r>
      <w:r>
        <w:rPr>
          <w:rFonts w:hint="eastAsia" w:ascii="仿宋_GB2312" w:eastAsia="仿宋_GB2312" w:hAnsiTheme="minorEastAsia"/>
          <w:sz w:val="32"/>
          <w:szCs w:val="32"/>
        </w:rPr>
        <w:t>日之前有效。</w:t>
      </w:r>
    </w:p>
    <w:p>
      <w:pPr>
        <w:pageBreakBefore w:val="0"/>
        <w:kinsoku/>
        <w:wordWrap/>
        <w:overflowPunct/>
        <w:topLinePunct w:val="0"/>
        <w:bidi w:val="0"/>
        <w:adjustRightInd w:val="0"/>
        <w:snapToGrid w:val="0"/>
        <w:spacing w:line="560" w:lineRule="exact"/>
        <w:ind w:firstLine="645"/>
        <w:textAlignment w:val="auto"/>
        <w:rPr>
          <w:rFonts w:ascii="仿宋_GB2312" w:eastAsia="仿宋_GB2312" w:hAnsiTheme="minorEastAsia"/>
          <w:sz w:val="32"/>
          <w:szCs w:val="32"/>
        </w:rPr>
      </w:pPr>
      <w:r>
        <w:rPr>
          <w:rFonts w:hint="eastAsia" w:ascii="仿宋_GB2312" w:eastAsia="仿宋_GB2312" w:hAnsiTheme="minorEastAsia"/>
          <w:sz w:val="32"/>
          <w:szCs w:val="32"/>
        </w:rPr>
        <w:t>2.我方保证在上述期间内不撤回、不擅自修改报价材料。</w:t>
      </w:r>
    </w:p>
    <w:p>
      <w:pPr>
        <w:pageBreakBefore w:val="0"/>
        <w:kinsoku/>
        <w:wordWrap/>
        <w:overflowPunct/>
        <w:topLinePunct w:val="0"/>
        <w:bidi w:val="0"/>
        <w:adjustRightInd w:val="0"/>
        <w:snapToGrid w:val="0"/>
        <w:spacing w:line="560" w:lineRule="exact"/>
        <w:ind w:firstLine="645"/>
        <w:textAlignment w:val="auto"/>
        <w:rPr>
          <w:rFonts w:ascii="黑体" w:hAnsi="黑体" w:eastAsia="黑体"/>
          <w:sz w:val="32"/>
          <w:szCs w:val="32"/>
        </w:rPr>
      </w:pPr>
      <w:r>
        <w:rPr>
          <w:rFonts w:hint="eastAsia" w:ascii="黑体" w:hAnsi="黑体" w:eastAsia="黑体"/>
          <w:sz w:val="32"/>
          <w:szCs w:val="32"/>
        </w:rPr>
        <w:t>三、承诺</w:t>
      </w:r>
    </w:p>
    <w:p>
      <w:pPr>
        <w:pStyle w:val="3"/>
        <w:pageBreakBefore w:val="0"/>
        <w:kinsoku/>
        <w:wordWrap/>
        <w:overflowPunct/>
        <w:topLinePunct w:val="0"/>
        <w:bidi w:val="0"/>
        <w:spacing w:line="560" w:lineRule="exact"/>
        <w:ind w:firstLine="560"/>
        <w:textAlignment w:val="auto"/>
        <w:rPr>
          <w:rFonts w:ascii="仿宋_GB2312" w:eastAsia="仿宋_GB2312" w:hAnsiTheme="minorEastAsia"/>
          <w:spacing w:val="0"/>
          <w:sz w:val="32"/>
          <w:szCs w:val="32"/>
          <w:u w:val="none"/>
        </w:rPr>
      </w:pPr>
      <w:r>
        <w:rPr>
          <w:rFonts w:hint="eastAsia" w:ascii="仿宋_GB2312" w:eastAsia="仿宋_GB2312" w:hAnsiTheme="minorEastAsia"/>
          <w:spacing w:val="0"/>
          <w:sz w:val="32"/>
          <w:szCs w:val="32"/>
          <w:u w:val="none"/>
        </w:rPr>
        <w:t>我公司在近三年（20</w:t>
      </w:r>
      <w:r>
        <w:rPr>
          <w:rFonts w:hint="eastAsia" w:hAnsiTheme="minorEastAsia"/>
          <w:spacing w:val="0"/>
          <w:sz w:val="32"/>
          <w:szCs w:val="32"/>
          <w:u w:val="none"/>
          <w:lang w:val="en-US" w:eastAsia="zh-CN"/>
        </w:rPr>
        <w:t>21</w:t>
      </w:r>
      <w:r>
        <w:rPr>
          <w:rFonts w:hint="eastAsia" w:ascii="仿宋_GB2312" w:eastAsia="仿宋_GB2312" w:hAnsiTheme="minorEastAsia"/>
          <w:spacing w:val="0"/>
          <w:sz w:val="32"/>
          <w:szCs w:val="32"/>
          <w:u w:val="none"/>
        </w:rPr>
        <w:t>年-</w:t>
      </w:r>
      <w:r>
        <w:rPr>
          <w:rFonts w:hint="eastAsia" w:ascii="仿宋_GB2312" w:eastAsia="仿宋_GB2312" w:hAnsiTheme="minorEastAsia"/>
          <w:spacing w:val="0"/>
          <w:sz w:val="32"/>
          <w:szCs w:val="32"/>
          <w:u w:val="none"/>
          <w:lang w:val="en-US" w:eastAsia="zh-CN"/>
        </w:rPr>
        <w:t>202</w:t>
      </w:r>
      <w:r>
        <w:rPr>
          <w:rFonts w:hint="eastAsia" w:hAnsiTheme="minorEastAsia"/>
          <w:spacing w:val="0"/>
          <w:sz w:val="32"/>
          <w:szCs w:val="32"/>
          <w:u w:val="none"/>
          <w:lang w:val="en-US" w:eastAsia="zh-CN"/>
        </w:rPr>
        <w:t>3</w:t>
      </w:r>
      <w:r>
        <w:rPr>
          <w:rFonts w:hint="eastAsia" w:ascii="仿宋_GB2312" w:eastAsia="仿宋_GB2312" w:hAnsiTheme="minorEastAsia"/>
          <w:spacing w:val="0"/>
          <w:sz w:val="32"/>
          <w:szCs w:val="32"/>
          <w:u w:val="none"/>
        </w:rPr>
        <w:t>年）无任何违法、违规的不良记录，未因违规或违约介入诉讼或仲裁，未因违规或违约解除合同。</w:t>
      </w:r>
    </w:p>
    <w:p>
      <w:pPr>
        <w:pageBreakBefore w:val="0"/>
        <w:kinsoku/>
        <w:wordWrap/>
        <w:overflowPunct/>
        <w:topLinePunct w:val="0"/>
        <w:bidi w:val="0"/>
        <w:adjustRightInd w:val="0"/>
        <w:snapToGrid w:val="0"/>
        <w:spacing w:line="560" w:lineRule="exact"/>
        <w:ind w:firstLine="645"/>
        <w:textAlignment w:val="auto"/>
        <w:rPr>
          <w:rFonts w:ascii="仿宋_GB2312" w:eastAsia="仿宋_GB2312" w:hAnsiTheme="minorEastAsia"/>
          <w:sz w:val="32"/>
          <w:szCs w:val="32"/>
        </w:rPr>
      </w:pPr>
      <w:r>
        <w:rPr>
          <w:rFonts w:hint="eastAsia" w:ascii="仿宋_GB2312" w:eastAsia="仿宋_GB2312" w:hAnsiTheme="minorEastAsia"/>
          <w:sz w:val="32"/>
          <w:szCs w:val="32"/>
        </w:rPr>
        <w:t>在本次报价工作中，我公司承诺提供的资料真实有效</w:t>
      </w:r>
      <w:r>
        <w:rPr>
          <w:rFonts w:hint="eastAsia" w:ascii="仿宋_GB2312" w:eastAsia="仿宋_GB2312" w:hAnsiTheme="minorEastAsia"/>
          <w:sz w:val="32"/>
          <w:szCs w:val="32"/>
          <w:lang w:eastAsia="zh-CN"/>
        </w:rPr>
        <w:t>。</w:t>
      </w:r>
    </w:p>
    <w:p>
      <w:pPr>
        <w:pageBreakBefore w:val="0"/>
        <w:kinsoku/>
        <w:wordWrap/>
        <w:overflowPunct/>
        <w:topLinePunct w:val="0"/>
        <w:bidi w:val="0"/>
        <w:adjustRightInd w:val="0"/>
        <w:snapToGrid w:val="0"/>
        <w:spacing w:line="560" w:lineRule="exact"/>
        <w:ind w:firstLine="645"/>
        <w:textAlignment w:val="auto"/>
        <w:rPr>
          <w:rFonts w:hint="eastAsia" w:ascii="仿宋_GB2312" w:eastAsia="仿宋_GB2312" w:hAnsiTheme="minorEastAsia"/>
          <w:sz w:val="32"/>
          <w:szCs w:val="32"/>
        </w:rPr>
      </w:pPr>
    </w:p>
    <w:p>
      <w:pPr>
        <w:pStyle w:val="2"/>
        <w:rPr>
          <w:rFonts w:hint="eastAsia"/>
        </w:rPr>
      </w:pPr>
    </w:p>
    <w:p>
      <w:pPr>
        <w:pageBreakBefore w:val="0"/>
        <w:kinsoku/>
        <w:wordWrap/>
        <w:overflowPunct/>
        <w:topLinePunct w:val="0"/>
        <w:bidi w:val="0"/>
        <w:adjustRightInd w:val="0"/>
        <w:snapToGrid w:val="0"/>
        <w:spacing w:line="560" w:lineRule="exact"/>
        <w:ind w:firstLine="645"/>
        <w:textAlignment w:val="auto"/>
        <w:rPr>
          <w:rFonts w:hint="default" w:ascii="仿宋_GB2312" w:eastAsia="仿宋_GB2312" w:hAnsiTheme="minorEastAsia"/>
          <w:sz w:val="32"/>
          <w:szCs w:val="32"/>
          <w:u w:val="single"/>
          <w:lang w:val="en-US" w:eastAsia="zh-CN"/>
        </w:rPr>
      </w:pPr>
      <w:r>
        <w:rPr>
          <w:rFonts w:hint="eastAsia" w:ascii="仿宋_GB2312" w:eastAsia="仿宋_GB2312" w:hAnsiTheme="minorEastAsia"/>
          <w:sz w:val="32"/>
          <w:szCs w:val="32"/>
        </w:rPr>
        <w:t>报价人全称（盖章）：</w:t>
      </w:r>
      <w:r>
        <w:rPr>
          <w:rFonts w:hint="eastAsia" w:ascii="仿宋_GB2312" w:eastAsia="仿宋_GB2312" w:hAnsiTheme="minorEastAsia"/>
          <w:sz w:val="32"/>
          <w:szCs w:val="32"/>
          <w:u w:val="single"/>
          <w:lang w:val="en-US" w:eastAsia="zh-CN"/>
        </w:rPr>
        <w:t xml:space="preserve">                   </w:t>
      </w:r>
    </w:p>
    <w:p>
      <w:pPr>
        <w:pageBreakBefore w:val="0"/>
        <w:kinsoku/>
        <w:wordWrap/>
        <w:overflowPunct/>
        <w:topLinePunct w:val="0"/>
        <w:bidi w:val="0"/>
        <w:adjustRightInd w:val="0"/>
        <w:snapToGrid w:val="0"/>
        <w:spacing w:line="560" w:lineRule="exact"/>
        <w:ind w:firstLine="645"/>
        <w:textAlignment w:val="auto"/>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rPr>
        <w:t>地</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址：</w:t>
      </w:r>
      <w:r>
        <w:rPr>
          <w:rFonts w:hint="eastAsia" w:ascii="仿宋_GB2312" w:eastAsia="仿宋_GB2312" w:hAnsiTheme="minorEastAsia"/>
          <w:sz w:val="32"/>
          <w:szCs w:val="32"/>
          <w:u w:val="single"/>
          <w:lang w:val="en-US" w:eastAsia="zh-CN"/>
        </w:rPr>
        <w:t xml:space="preserve">                            </w:t>
      </w:r>
    </w:p>
    <w:p>
      <w:pPr>
        <w:pageBreakBefore w:val="0"/>
        <w:kinsoku/>
        <w:wordWrap/>
        <w:overflowPunct/>
        <w:topLinePunct w:val="0"/>
        <w:bidi w:val="0"/>
        <w:adjustRightInd w:val="0"/>
        <w:snapToGrid w:val="0"/>
        <w:spacing w:line="560" w:lineRule="exact"/>
        <w:ind w:firstLine="645"/>
        <w:textAlignment w:val="auto"/>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rPr>
        <w:t>联</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系</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人：</w:t>
      </w:r>
      <w:r>
        <w:rPr>
          <w:rFonts w:hint="eastAsia" w:ascii="仿宋_GB2312" w:eastAsia="仿宋_GB2312" w:hAnsiTheme="minorEastAsia"/>
          <w:sz w:val="32"/>
          <w:szCs w:val="32"/>
          <w:u w:val="single"/>
          <w:lang w:val="en-US" w:eastAsia="zh-CN"/>
        </w:rPr>
        <w:t xml:space="preserve">                            </w:t>
      </w:r>
    </w:p>
    <w:p>
      <w:pPr>
        <w:pageBreakBefore w:val="0"/>
        <w:kinsoku/>
        <w:wordWrap/>
        <w:overflowPunct/>
        <w:topLinePunct w:val="0"/>
        <w:bidi w:val="0"/>
        <w:adjustRightInd w:val="0"/>
        <w:snapToGrid w:val="0"/>
        <w:spacing w:line="560" w:lineRule="exact"/>
        <w:ind w:firstLine="645"/>
        <w:textAlignment w:val="auto"/>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rPr>
        <w:t>联系电话：</w:t>
      </w:r>
      <w:r>
        <w:rPr>
          <w:rFonts w:hint="eastAsia" w:ascii="仿宋_GB2312" w:eastAsia="仿宋_GB2312" w:hAnsiTheme="minorEastAsia"/>
          <w:sz w:val="32"/>
          <w:szCs w:val="32"/>
          <w:u w:val="single"/>
          <w:lang w:val="en-US" w:eastAsia="zh-CN"/>
        </w:rPr>
        <w:t xml:space="preserve">                            </w:t>
      </w:r>
    </w:p>
    <w:p>
      <w:pPr>
        <w:pageBreakBefore w:val="0"/>
        <w:kinsoku/>
        <w:wordWrap/>
        <w:overflowPunct/>
        <w:topLinePunct w:val="0"/>
        <w:bidi w:val="0"/>
        <w:adjustRightInd w:val="0"/>
        <w:snapToGrid w:val="0"/>
        <w:spacing w:line="560" w:lineRule="exact"/>
        <w:ind w:firstLine="645"/>
        <w:textAlignment w:val="auto"/>
        <w:rPr>
          <w:rFonts w:hint="default" w:ascii="仿宋_GB2312" w:eastAsia="仿宋_GB2312" w:hAnsiTheme="minorEastAsia"/>
          <w:sz w:val="32"/>
          <w:szCs w:val="32"/>
          <w:lang w:val="en-US" w:eastAsia="zh-CN"/>
        </w:rPr>
      </w:pPr>
      <w:r>
        <w:rPr>
          <w:rFonts w:hint="eastAsia" w:ascii="仿宋_GB2312" w:eastAsia="仿宋_GB2312" w:hAnsiTheme="minorEastAsia"/>
          <w:sz w:val="32"/>
          <w:szCs w:val="32"/>
        </w:rPr>
        <w:t>邮</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箱：</w:t>
      </w:r>
      <w:r>
        <w:rPr>
          <w:rFonts w:hint="eastAsia" w:ascii="仿宋_GB2312" w:eastAsia="仿宋_GB2312" w:hAnsiTheme="minorEastAsia"/>
          <w:sz w:val="32"/>
          <w:szCs w:val="32"/>
          <w:u w:val="single"/>
          <w:lang w:val="en-US" w:eastAsia="zh-CN"/>
        </w:rPr>
        <w:t xml:space="preserve">                            </w:t>
      </w:r>
    </w:p>
    <w:p>
      <w:pPr>
        <w:pageBreakBefore w:val="0"/>
        <w:kinsoku/>
        <w:wordWrap/>
        <w:overflowPunct/>
        <w:topLinePunct w:val="0"/>
        <w:bidi w:val="0"/>
        <w:adjustRightInd w:val="0"/>
        <w:snapToGrid w:val="0"/>
        <w:spacing w:line="560" w:lineRule="exact"/>
        <w:ind w:firstLine="645"/>
        <w:jc w:val="left"/>
        <w:textAlignment w:val="auto"/>
        <w:rPr>
          <w:u w:val="single"/>
        </w:rPr>
      </w:pPr>
      <w:r>
        <w:rPr>
          <w:rFonts w:hint="eastAsia" w:ascii="仿宋_GB2312" w:eastAsia="仿宋_GB2312" w:hAnsiTheme="minorEastAsia"/>
          <w:sz w:val="32"/>
          <w:szCs w:val="32"/>
        </w:rPr>
        <w:t>日</w:t>
      </w:r>
      <w:r>
        <w:rPr>
          <w:rFonts w:hint="eastAsia" w:ascii="仿宋_GB2312" w:eastAsia="仿宋_GB2312" w:hAnsiTheme="minorEastAsia"/>
          <w:sz w:val="32"/>
          <w:szCs w:val="32"/>
          <w:lang w:val="en-US" w:eastAsia="zh-CN"/>
        </w:rPr>
        <w:t xml:space="preserve">    </w:t>
      </w:r>
      <w:r>
        <w:rPr>
          <w:rFonts w:hint="eastAsia" w:ascii="仿宋_GB2312" w:eastAsia="仿宋_GB2312" w:hAnsiTheme="minorEastAsia"/>
          <w:sz w:val="32"/>
          <w:szCs w:val="32"/>
        </w:rPr>
        <w:t>期：</w:t>
      </w:r>
      <w:r>
        <w:rPr>
          <w:rFonts w:hint="eastAsia" w:ascii="仿宋_GB2312" w:eastAsia="仿宋_GB2312" w:hAnsiTheme="minorEastAsia"/>
          <w:sz w:val="32"/>
          <w:szCs w:val="32"/>
          <w:u w:val="single"/>
          <w:lang w:val="en-US" w:eastAsia="zh-CN"/>
        </w:rPr>
        <w:t xml:space="preserve">   </w:t>
      </w:r>
      <w:r>
        <w:rPr>
          <w:rFonts w:hint="eastAsia" w:ascii="仿宋_GB2312" w:eastAsia="仿宋_GB2312" w:hAnsiTheme="minorEastAsia"/>
          <w:sz w:val="32"/>
          <w:szCs w:val="32"/>
          <w:u w:val="single"/>
        </w:rPr>
        <w:t>20</w:t>
      </w:r>
      <w:r>
        <w:rPr>
          <w:rFonts w:hint="eastAsia" w:ascii="仿宋_GB2312" w:eastAsia="仿宋_GB2312" w:hAnsiTheme="minorEastAsia"/>
          <w:sz w:val="32"/>
          <w:szCs w:val="32"/>
          <w:u w:val="single"/>
          <w:lang w:val="en-US" w:eastAsia="zh-CN"/>
        </w:rPr>
        <w:t>2</w:t>
      </w:r>
      <w:r>
        <w:rPr>
          <w:rFonts w:hint="eastAsia" w:hAnsiTheme="minorEastAsia"/>
          <w:sz w:val="32"/>
          <w:szCs w:val="32"/>
          <w:u w:val="single"/>
          <w:lang w:val="en-US" w:eastAsia="zh-CN"/>
        </w:rPr>
        <w:t>4</w:t>
      </w:r>
      <w:r>
        <w:rPr>
          <w:rFonts w:hint="eastAsia" w:ascii="仿宋_GB2312" w:eastAsia="仿宋_GB2312" w:hAnsiTheme="minorEastAsia"/>
          <w:sz w:val="32"/>
          <w:szCs w:val="32"/>
          <w:u w:val="single"/>
        </w:rPr>
        <w:t>年</w:t>
      </w:r>
      <w:r>
        <w:rPr>
          <w:rFonts w:hint="eastAsia" w:ascii="仿宋_GB2312" w:eastAsia="仿宋_GB2312" w:hAnsiTheme="minorEastAsia"/>
          <w:sz w:val="32"/>
          <w:szCs w:val="32"/>
          <w:u w:val="single"/>
          <w:lang w:val="en-US" w:eastAsia="zh-CN"/>
        </w:rPr>
        <w:t xml:space="preserve">   </w:t>
      </w:r>
      <w:r>
        <w:rPr>
          <w:rFonts w:hint="eastAsia" w:ascii="仿宋_GB2312" w:eastAsia="仿宋_GB2312" w:hAnsiTheme="minorEastAsia"/>
          <w:sz w:val="32"/>
          <w:szCs w:val="32"/>
          <w:u w:val="single"/>
        </w:rPr>
        <w:t xml:space="preserve">月 </w:t>
      </w:r>
      <w:r>
        <w:rPr>
          <w:rFonts w:hint="eastAsia" w:ascii="仿宋_GB2312" w:eastAsia="仿宋_GB2312" w:hAnsiTheme="minorEastAsia"/>
          <w:sz w:val="32"/>
          <w:szCs w:val="32"/>
          <w:u w:val="single"/>
          <w:lang w:val="en-US" w:eastAsia="zh-CN"/>
        </w:rPr>
        <w:t xml:space="preserve">  </w:t>
      </w:r>
      <w:r>
        <w:rPr>
          <w:rFonts w:hint="eastAsia" w:ascii="仿宋_GB2312" w:eastAsia="仿宋_GB2312" w:hAnsiTheme="minorEastAsia"/>
          <w:sz w:val="32"/>
          <w:szCs w:val="32"/>
          <w:u w:val="single"/>
        </w:rPr>
        <w:t xml:space="preserve"> </w:t>
      </w:r>
      <w:r>
        <w:rPr>
          <w:rFonts w:hint="eastAsia" w:ascii="仿宋_GB2312" w:eastAsia="仿宋_GB2312" w:hAnsiTheme="minorEastAsia"/>
          <w:sz w:val="32"/>
          <w:szCs w:val="32"/>
          <w:u w:val="single"/>
          <w:lang w:val="en-US" w:eastAsia="zh-CN"/>
        </w:rPr>
        <w:t xml:space="preserve">日      </w:t>
      </w:r>
    </w:p>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4M2JjNDg3YjJhZGNiMzViNThiMDcyZGUzZGZiMjgifQ=="/>
    <w:docVar w:name="KSO_WPS_MARK_KEY" w:val="d98c8168-1f60-4dd4-b667-3fbacb4b27e4"/>
  </w:docVars>
  <w:rsids>
    <w:rsidRoot w:val="28964A27"/>
    <w:rsid w:val="062D3B53"/>
    <w:rsid w:val="085E680F"/>
    <w:rsid w:val="0A7A47C8"/>
    <w:rsid w:val="0D5C3EB2"/>
    <w:rsid w:val="0D7B61AB"/>
    <w:rsid w:val="1B6458E7"/>
    <w:rsid w:val="24A55C7F"/>
    <w:rsid w:val="27AD2C0D"/>
    <w:rsid w:val="28964A27"/>
    <w:rsid w:val="29170F10"/>
    <w:rsid w:val="320777A7"/>
    <w:rsid w:val="330A1277"/>
    <w:rsid w:val="3F3C6AFD"/>
    <w:rsid w:val="473F5DC5"/>
    <w:rsid w:val="55E16C3F"/>
    <w:rsid w:val="56007DC8"/>
    <w:rsid w:val="57177132"/>
    <w:rsid w:val="5D995AC8"/>
    <w:rsid w:val="635C60FE"/>
    <w:rsid w:val="64E1543A"/>
    <w:rsid w:val="70980D60"/>
    <w:rsid w:val="7D4B17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880" w:firstLineChars="200"/>
      <w:jc w:val="both"/>
    </w:pPr>
    <w:rPr>
      <w:rFonts w:ascii="仿宋_GB2312" w:hAnsi="仿宋_GB2312" w:eastAsia="仿宋_GB2312" w:cstheme="minorBidi"/>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Body Text"/>
    <w:basedOn w:val="1"/>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380</Words>
  <Characters>395</Characters>
  <Lines>0</Lines>
  <Paragraphs>0</Paragraphs>
  <TotalTime>3</TotalTime>
  <ScaleCrop>false</ScaleCrop>
  <LinksUpToDate>false</LinksUpToDate>
  <CharactersWithSpaces>567</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2024-02-20T02:13:00Z</dcterms:created>
  <dc:creator>李德劲</dc:creator>
  <cp:lastModifiedBy>梁伟</cp:lastModifiedBy>
  <dcterms:modified xsi:type="dcterms:W3CDTF">2024-09-18T13:47:04Z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A106A98780774158A73414FDB5B14DBF_13</vt:lpwstr>
  </property>
</Properties>
</file>